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lef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bidi w:val="0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Contrato de suministro de licencias M365 E3 para puestos Microsoft Windows”,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548076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Oferta técnica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Solvencia técnica de la empresa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Solvencia técnica de los recursos</w:t>
      </w:r>
    </w:p>
    <w:p>
      <w:pPr>
        <w:pStyle w:val="Normal"/>
        <w:widowControl/>
        <w:suppressAutoHyphens w:val="true"/>
        <w:bidi w:val="0"/>
        <w:spacing w:before="0" w:after="142"/>
        <w:jc w:val="left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Criterios de valoración</w:t>
      </w:r>
    </w:p>
    <w:p>
      <w:pPr>
        <w:pStyle w:val="BodyText"/>
        <w:bidi w:val="0"/>
        <w:ind w:left="709" w:right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</w:rPr>
        <w:t>RQO1. Precio unitario de las licencias</w:t>
      </w:r>
    </w:p>
    <w:p>
      <w:pPr>
        <w:pStyle w:val="BodyText"/>
        <w:bidi w:val="0"/>
        <w:ind w:left="709" w:right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</w:rPr>
        <w:t>RQO2. Número de proyectos de suministro de licencias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lef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right"/>
      <w:rPr>
        <w:rFonts w:ascii="Trebuchet MS" w:hAnsi="Trebuchet MS" w:eastAsia="Tahoma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295</Words>
  <Characters>1727</Characters>
  <CharactersWithSpaces>2011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2025-06-18T09:14:34Z</dcterms:modified>
  <cp:revision>2</cp:revision>
  <dc:subject/>
  <dc:title/>
</cp:coreProperties>
</file>